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AC" w:rsidRPr="004768AC" w:rsidRDefault="004768AC" w:rsidP="004768AC">
      <w:pPr>
        <w:pStyle w:val="ConsPlusNormal"/>
        <w:ind w:firstLine="540"/>
        <w:jc w:val="center"/>
        <w:rPr>
          <w:b/>
        </w:rPr>
      </w:pPr>
      <w:bookmarkStart w:id="0" w:name="_GoBack"/>
      <w:r w:rsidRPr="004768AC">
        <w:rPr>
          <w:b/>
        </w:rPr>
        <w:t>Стадии избирательного процесса</w:t>
      </w:r>
    </w:p>
    <w:bookmarkEnd w:id="0"/>
    <w:p w:rsidR="004768AC" w:rsidRDefault="004768AC" w:rsidP="004768AC">
      <w:pPr>
        <w:pStyle w:val="ConsPlusNormal"/>
        <w:ind w:firstLine="540"/>
        <w:jc w:val="both"/>
      </w:pPr>
    </w:p>
    <w:p w:rsidR="004768AC" w:rsidRDefault="004768AC" w:rsidP="004768AC">
      <w:pPr>
        <w:pStyle w:val="ConsPlusNormal"/>
        <w:ind w:firstLine="540"/>
        <w:jc w:val="both"/>
      </w:pPr>
      <w:r>
        <w:t>Избирательный процесс в Российской Федерации включает в себя целый ряд стадий, которые в зависимости от уровня выборов, а также применяемой избирательной системы (мажоритарная, пропорциональная, смешанная) могут незначительно отличаться. Вместе с тем, можно выделить основные стадии:</w:t>
      </w:r>
    </w:p>
    <w:p w:rsidR="004768AC" w:rsidRDefault="004768AC" w:rsidP="004768AC">
      <w:pPr>
        <w:pStyle w:val="ConsPlusNormal"/>
        <w:ind w:firstLine="540"/>
        <w:jc w:val="both"/>
      </w:pPr>
    </w:p>
    <w:p w:rsidR="004768AC" w:rsidRDefault="004768AC" w:rsidP="004768AC">
      <w:pPr>
        <w:pStyle w:val="ConsPlusNormal"/>
        <w:ind w:firstLine="540"/>
        <w:jc w:val="both"/>
      </w:pPr>
      <w:r>
        <w:rPr>
          <w:b/>
          <w:bCs/>
        </w:rPr>
        <w:t>1. Стадия назначения выборов</w:t>
      </w:r>
      <w:r>
        <w:t xml:space="preserve"> (ст. 10 Федерального закона от 12.06.2002 № 67-ФЗ «Об основных гарантиях избирательных прав и права на участие в референдуме граждан Российской Федерации» (далее - ФЗ «Об основных гарантиях избирательных прав»):</w:t>
      </w:r>
    </w:p>
    <w:p w:rsidR="004768AC" w:rsidRDefault="004768AC" w:rsidP="004768AC">
      <w:pPr>
        <w:pStyle w:val="ConsPlusNormal"/>
        <w:ind w:firstLine="540"/>
        <w:jc w:val="both"/>
      </w:pPr>
      <w:r>
        <w:t xml:space="preserve">- </w:t>
      </w:r>
      <w:r>
        <w:rPr>
          <w:b/>
          <w:bCs/>
        </w:rPr>
        <w:t xml:space="preserve"> </w:t>
      </w:r>
      <w:r>
        <w:t xml:space="preserve">выборы Президента </w:t>
      </w:r>
      <w:proofErr w:type="gramStart"/>
      <w:r>
        <w:t>РФ  назначает</w:t>
      </w:r>
      <w:proofErr w:type="gramEnd"/>
      <w:r>
        <w:t xml:space="preserve"> Совет Федерации ФС РФ не ранее чем за 100 дней и не позднее чем за 90 дней до дня голосования (п. 2 ст. 5 Федерального закона от 10.01.2003 № 19-ФЗ «О выборах Президента Российской Федерации»);</w:t>
      </w:r>
    </w:p>
    <w:p w:rsidR="004768AC" w:rsidRDefault="004768AC" w:rsidP="004768AC">
      <w:pPr>
        <w:pStyle w:val="ConsPlusNormal"/>
        <w:ind w:firstLine="540"/>
        <w:jc w:val="both"/>
      </w:pPr>
      <w:r>
        <w:t xml:space="preserve">- </w:t>
      </w:r>
      <w:r>
        <w:rPr>
          <w:b/>
          <w:bCs/>
        </w:rPr>
        <w:t xml:space="preserve"> </w:t>
      </w:r>
      <w:r>
        <w:rPr>
          <w:bCs/>
        </w:rPr>
        <w:t>выборы депутатов Государственной Думы ФС РФ</w:t>
      </w:r>
      <w:r>
        <w:t xml:space="preserve"> назначает Президент РФ не ранее чем за 110 дней и не позднее чем за 90 дней до дня голосования (п. 2 ст. 5 Федерального закона от 22.02.2014 № 20-ФЗ «О выборах депутатов Государственной Думы Федерального Собрания Российской Федерации»);</w:t>
      </w:r>
    </w:p>
    <w:p w:rsidR="004768AC" w:rsidRDefault="004768AC" w:rsidP="004768AC">
      <w:pPr>
        <w:pStyle w:val="ConsPlusNormal"/>
        <w:ind w:firstLine="540"/>
        <w:jc w:val="both"/>
      </w:pPr>
      <w:r>
        <w:t>- выборы</w:t>
      </w:r>
      <w:r>
        <w:rPr>
          <w:b/>
          <w:bCs/>
        </w:rPr>
        <w:t xml:space="preserve"> </w:t>
      </w:r>
      <w:r>
        <w:rPr>
          <w:bCs/>
        </w:rPr>
        <w:t xml:space="preserve">в органы государственной власти субъекта </w:t>
      </w:r>
      <w:proofErr w:type="gramStart"/>
      <w:r>
        <w:rPr>
          <w:bCs/>
        </w:rPr>
        <w:t>РФ</w:t>
      </w:r>
      <w:r>
        <w:t xml:space="preserve">  назначаются</w:t>
      </w:r>
      <w:proofErr w:type="gramEnd"/>
      <w:r>
        <w:t xml:space="preserve"> в соответствии с законодательством субъекта РФ не ранее чем за 100 дней и не позднее чем за 90 дней до дня голосования (п. 7 ст. 10 ФЗ «Об основных гарантиях избирательных прав»);</w:t>
      </w:r>
    </w:p>
    <w:p w:rsidR="004768AC" w:rsidRDefault="004768AC" w:rsidP="004768AC">
      <w:pPr>
        <w:pStyle w:val="ConsPlusNormal"/>
        <w:ind w:firstLine="540"/>
        <w:jc w:val="both"/>
      </w:pPr>
      <w:r>
        <w:t>- выборы</w:t>
      </w:r>
      <w:r>
        <w:rPr>
          <w:bCs/>
        </w:rPr>
        <w:t xml:space="preserve"> в органы местного самоуправления</w:t>
      </w:r>
      <w:r>
        <w:t xml:space="preserve"> назначаются в соответствии с законодательством субъекта РФ и уставами МО не ранее чем за 90 дней и не позднее чем за 80 дней до дня голосования (п. 7 ст. 10 ФЗ «Об основных гарантиях избирательных прав»).</w:t>
      </w:r>
    </w:p>
    <w:p w:rsidR="004768AC" w:rsidRDefault="004768AC" w:rsidP="004768AC">
      <w:pPr>
        <w:pStyle w:val="ConsPlusNormal"/>
        <w:ind w:firstLine="540"/>
        <w:jc w:val="both"/>
        <w:rPr>
          <w:b/>
          <w:bCs/>
        </w:rPr>
      </w:pPr>
    </w:p>
    <w:p w:rsidR="004768AC" w:rsidRDefault="004768AC" w:rsidP="004768AC">
      <w:pPr>
        <w:pStyle w:val="ConsPlusNormal"/>
        <w:ind w:firstLine="540"/>
        <w:jc w:val="both"/>
      </w:pPr>
      <w:r>
        <w:rPr>
          <w:b/>
          <w:bCs/>
        </w:rPr>
        <w:t>2. Формирование списков избирателей</w:t>
      </w:r>
      <w:r>
        <w:t>. Данная стадия избирательного процесса регламентирована ст. ст. 16, 17 ФЗ «Об основных гарантиях избирательных прав» и состоит из следующих этапов:</w:t>
      </w:r>
    </w:p>
    <w:p w:rsidR="004768AC" w:rsidRDefault="004768AC" w:rsidP="004768AC">
      <w:pPr>
        <w:pStyle w:val="ConsPlusNormal"/>
        <w:ind w:firstLine="540"/>
        <w:jc w:val="both"/>
      </w:pPr>
      <w:r>
        <w:t xml:space="preserve">- </w:t>
      </w:r>
      <w:r>
        <w:rPr>
          <w:bCs/>
        </w:rPr>
        <w:t>регистрация (учет) избирателей;</w:t>
      </w:r>
    </w:p>
    <w:p w:rsidR="004768AC" w:rsidRDefault="004768AC" w:rsidP="004768AC">
      <w:pPr>
        <w:pStyle w:val="ConsPlusNormal"/>
        <w:ind w:firstLine="540"/>
        <w:jc w:val="both"/>
      </w:pPr>
      <w:r>
        <w:t>- регистрация (учет) избирателей по месту жительства главой местной администрации МО;</w:t>
      </w:r>
    </w:p>
    <w:p w:rsidR="004768AC" w:rsidRDefault="004768AC" w:rsidP="004768AC">
      <w:pPr>
        <w:pStyle w:val="ConsPlusNormal"/>
        <w:ind w:firstLine="540"/>
        <w:jc w:val="both"/>
      </w:pPr>
      <w:r>
        <w:t>- регистрация (учет) избирателей военнослужащих, членов их семей и других избирателей, проживающих в пределах воинской части командиром воинской части;</w:t>
      </w:r>
    </w:p>
    <w:p w:rsidR="004768AC" w:rsidRDefault="004768AC" w:rsidP="004768AC">
      <w:pPr>
        <w:pStyle w:val="ConsPlusNormal"/>
        <w:ind w:firstLine="540"/>
        <w:jc w:val="both"/>
      </w:pPr>
      <w:r>
        <w:t>- регистрация (учет) избирателей, проживающих за пределами РФ, руководителем соответствующего дипломатического представительства или консульского учреждения РФ;</w:t>
      </w:r>
    </w:p>
    <w:p w:rsidR="004768AC" w:rsidRDefault="004768AC" w:rsidP="004768AC">
      <w:pPr>
        <w:pStyle w:val="ConsPlusNormal"/>
        <w:ind w:firstLine="540"/>
        <w:jc w:val="both"/>
      </w:pPr>
      <w:r>
        <w:t xml:space="preserve">- </w:t>
      </w:r>
      <w:r>
        <w:rPr>
          <w:bCs/>
        </w:rPr>
        <w:t>составление списка избирателей соответствующими избирательными комиссиями.</w:t>
      </w:r>
    </w:p>
    <w:p w:rsidR="004768AC" w:rsidRDefault="004768AC" w:rsidP="004768AC">
      <w:pPr>
        <w:pStyle w:val="ConsPlusNormal"/>
        <w:ind w:firstLine="540"/>
        <w:jc w:val="both"/>
        <w:rPr>
          <w:b/>
          <w:bCs/>
        </w:rPr>
      </w:pPr>
    </w:p>
    <w:p w:rsidR="004768AC" w:rsidRDefault="004768AC" w:rsidP="004768AC">
      <w:pPr>
        <w:pStyle w:val="ConsPlusNormal"/>
        <w:ind w:firstLine="540"/>
        <w:jc w:val="both"/>
      </w:pPr>
      <w:r>
        <w:rPr>
          <w:b/>
          <w:bCs/>
        </w:rPr>
        <w:t>3. Формирование избирательных округов</w:t>
      </w:r>
      <w:r>
        <w:t xml:space="preserve"> (ст. 18 ФЗ «Об основных гарантиях избирательных прав»).</w:t>
      </w:r>
    </w:p>
    <w:p w:rsidR="004768AC" w:rsidRDefault="004768AC" w:rsidP="004768AC">
      <w:pPr>
        <w:pStyle w:val="ConsPlusNormal"/>
        <w:ind w:firstLine="540"/>
        <w:jc w:val="both"/>
      </w:pPr>
      <w:r>
        <w:t>Избирательные округа формируются в зависимости от применяемой избирательной системы и уровня выборов (одномандатные или многомандатные) сроком на 10 лет на основании данных о численности избирателей, зарегистрированных на соответствующей территории:</w:t>
      </w:r>
    </w:p>
    <w:p w:rsidR="004768AC" w:rsidRDefault="004768AC" w:rsidP="004768AC">
      <w:pPr>
        <w:pStyle w:val="ConsPlusNormal"/>
        <w:ind w:firstLine="540"/>
        <w:jc w:val="both"/>
      </w:pPr>
      <w:r>
        <w:t>- на выборах депутатов ГД ФС РФ и Президента РФ - федеральным законом;</w:t>
      </w:r>
    </w:p>
    <w:p w:rsidR="004768AC" w:rsidRDefault="004768AC" w:rsidP="004768AC">
      <w:pPr>
        <w:pStyle w:val="ConsPlusNormal"/>
        <w:ind w:firstLine="540"/>
        <w:jc w:val="both"/>
      </w:pPr>
      <w:r>
        <w:t>- на выборах, проводимых на уровне субъекта РФ, - законом субъекта РФ;</w:t>
      </w:r>
    </w:p>
    <w:p w:rsidR="004768AC" w:rsidRDefault="004768AC" w:rsidP="004768AC">
      <w:pPr>
        <w:pStyle w:val="ConsPlusNormal"/>
        <w:ind w:firstLine="540"/>
        <w:jc w:val="both"/>
      </w:pPr>
      <w:r>
        <w:t>- на муниципальных выборах - актом представительного органа МО.</w:t>
      </w:r>
    </w:p>
    <w:p w:rsidR="004768AC" w:rsidRDefault="004768AC" w:rsidP="004768AC">
      <w:pPr>
        <w:pStyle w:val="ConsPlusNormal"/>
        <w:ind w:firstLine="540"/>
        <w:jc w:val="both"/>
      </w:pPr>
    </w:p>
    <w:p w:rsidR="004768AC" w:rsidRDefault="004768AC" w:rsidP="004768AC">
      <w:pPr>
        <w:pStyle w:val="ConsPlusNormal"/>
        <w:ind w:firstLine="540"/>
        <w:jc w:val="both"/>
      </w:pPr>
      <w:r>
        <w:rPr>
          <w:b/>
          <w:bCs/>
        </w:rPr>
        <w:t>4. Формирование (определение) избирательных участков</w:t>
      </w:r>
      <w:r>
        <w:t xml:space="preserve"> (ст. 19 ФЗ «Об основных гарантиях избирательных прав»).</w:t>
      </w:r>
    </w:p>
    <w:p w:rsidR="004768AC" w:rsidRDefault="004768AC" w:rsidP="004768AC">
      <w:pPr>
        <w:pStyle w:val="ConsPlusNormal"/>
        <w:ind w:firstLine="540"/>
        <w:jc w:val="both"/>
      </w:pPr>
      <w:r>
        <w:t xml:space="preserve">Избирательные участки, участки референдума образуются по согласованию с соответствующей территориальной комиссией </w:t>
      </w:r>
      <w:r>
        <w:rPr>
          <w:bCs/>
        </w:rPr>
        <w:t>главой местной администрации</w:t>
      </w:r>
      <w:r>
        <w:t xml:space="preserve"> на </w:t>
      </w:r>
      <w:r>
        <w:lastRenderedPageBreak/>
        <w:t>основании данных о числе избирателей, участников референдума, зарегистрированных на территории избирательного участка из расчета не более чем три тысячи избирателей, участников референдума на каждом участке.</w:t>
      </w:r>
    </w:p>
    <w:p w:rsidR="004768AC" w:rsidRDefault="004768AC" w:rsidP="004768AC">
      <w:pPr>
        <w:pStyle w:val="ConsPlusNormal"/>
        <w:ind w:firstLine="540"/>
        <w:jc w:val="both"/>
        <w:rPr>
          <w:b/>
          <w:bCs/>
        </w:rPr>
      </w:pPr>
    </w:p>
    <w:p w:rsidR="004768AC" w:rsidRDefault="004768AC" w:rsidP="004768AC">
      <w:pPr>
        <w:pStyle w:val="ConsPlusNormal"/>
        <w:ind w:firstLine="540"/>
        <w:jc w:val="both"/>
      </w:pPr>
      <w:r>
        <w:rPr>
          <w:b/>
          <w:bCs/>
        </w:rPr>
        <w:t>5. Выдвижение кандидатов/списков кандидатов</w:t>
      </w:r>
      <w:r>
        <w:t xml:space="preserve"> (ст. ст. 32 - 35 ФЗ «Об основных гарантиях избирательных прав»).</w:t>
      </w:r>
    </w:p>
    <w:p w:rsidR="004768AC" w:rsidRDefault="004768AC" w:rsidP="004768AC">
      <w:pPr>
        <w:pStyle w:val="ConsPlusNormal"/>
        <w:ind w:firstLine="540"/>
        <w:jc w:val="both"/>
      </w:pPr>
      <w:r>
        <w:t>Выдвижение кандидатов может осуществляться следующими способами:</w:t>
      </w:r>
    </w:p>
    <w:p w:rsidR="004768AC" w:rsidRDefault="004768AC" w:rsidP="004768AC">
      <w:pPr>
        <w:pStyle w:val="ConsPlusNormal"/>
        <w:ind w:firstLine="540"/>
        <w:jc w:val="both"/>
      </w:pPr>
      <w:r>
        <w:t>- в порядке самовыдвижения (только в случае выдвижения кандидатов);</w:t>
      </w:r>
    </w:p>
    <w:p w:rsidR="004768AC" w:rsidRDefault="004768AC" w:rsidP="004768AC">
      <w:pPr>
        <w:pStyle w:val="ConsPlusNormal"/>
        <w:ind w:firstLine="540"/>
        <w:jc w:val="both"/>
      </w:pPr>
      <w:r>
        <w:t>- выдвижение политической партией (выдвижение кандидата или списка кандидатов);</w:t>
      </w:r>
    </w:p>
    <w:p w:rsidR="004768AC" w:rsidRDefault="004768AC" w:rsidP="004768AC">
      <w:pPr>
        <w:pStyle w:val="ConsPlusNormal"/>
        <w:ind w:firstLine="540"/>
        <w:jc w:val="both"/>
      </w:pPr>
      <w:r>
        <w:t>- выдвижение избирательным объединением (выдвижение кандидата или списка кандидатов в случаях, предусмотренных законодательством субъекта РФ).</w:t>
      </w:r>
    </w:p>
    <w:p w:rsidR="004768AC" w:rsidRDefault="004768AC" w:rsidP="004768AC">
      <w:pPr>
        <w:pStyle w:val="ConsPlusNormal"/>
        <w:ind w:firstLine="540"/>
        <w:jc w:val="both"/>
        <w:rPr>
          <w:b/>
          <w:bCs/>
        </w:rPr>
      </w:pPr>
    </w:p>
    <w:p w:rsidR="004768AC" w:rsidRDefault="004768AC" w:rsidP="004768AC">
      <w:pPr>
        <w:pStyle w:val="ConsPlusNormal"/>
        <w:ind w:firstLine="540"/>
        <w:jc w:val="both"/>
      </w:pPr>
      <w:r>
        <w:rPr>
          <w:b/>
          <w:bCs/>
        </w:rPr>
        <w:t>6. Регистрация кандидатов/списка кандидатов</w:t>
      </w:r>
      <w:r>
        <w:t xml:space="preserve"> (ст. ст. 35.1, 37, 38 ФЗ «Об основных гарантиях избирательных прав»).</w:t>
      </w:r>
    </w:p>
    <w:p w:rsidR="004768AC" w:rsidRDefault="004768AC" w:rsidP="004768AC">
      <w:pPr>
        <w:pStyle w:val="ConsPlusNormal"/>
        <w:ind w:firstLine="540"/>
        <w:jc w:val="both"/>
      </w:pPr>
      <w:r>
        <w:t xml:space="preserve">Необходимым условием регистрации кандидата, списка кандидатов на выборах является </w:t>
      </w:r>
      <w:r>
        <w:rPr>
          <w:bCs/>
        </w:rPr>
        <w:t>поддержка выдвижения кандидата, списка кандидатов, выражающаяся в сборе подписей</w:t>
      </w:r>
      <w:r>
        <w:t>. Количество необходимых подписей, порядок сбора, а также ситуации освобождения кандидатов, списков кандидатов от сбора подписей предусмотрено федеральными законами в соответствии с уровнем выборов.</w:t>
      </w:r>
    </w:p>
    <w:p w:rsidR="004768AC" w:rsidRDefault="004768AC" w:rsidP="004768AC">
      <w:pPr>
        <w:pStyle w:val="ConsPlusNormal"/>
        <w:ind w:firstLine="540"/>
        <w:jc w:val="both"/>
      </w:pPr>
      <w:r>
        <w:t>Регистрация кандидатов, списков кандидатов осуществляется соответствующей избирательной комиссией при наличии установленного перечня документов. Законом также предусмотрен достаточно широкий перечень оснований отказа в регистрации кандидата, списка кандидатов (п. п. 24 - 25 ст. 38 ФЗ «Об основных гарантиях избирательных прав»).</w:t>
      </w:r>
    </w:p>
    <w:p w:rsidR="004768AC" w:rsidRDefault="004768AC" w:rsidP="004768AC">
      <w:pPr>
        <w:pStyle w:val="ConsPlusNormal"/>
        <w:ind w:firstLine="540"/>
        <w:jc w:val="both"/>
        <w:rPr>
          <w:b/>
          <w:bCs/>
        </w:rPr>
      </w:pPr>
    </w:p>
    <w:p w:rsidR="004768AC" w:rsidRDefault="004768AC" w:rsidP="004768AC">
      <w:pPr>
        <w:pStyle w:val="ConsPlusNormal"/>
        <w:ind w:firstLine="540"/>
        <w:jc w:val="both"/>
      </w:pPr>
      <w:r>
        <w:rPr>
          <w:b/>
          <w:bCs/>
        </w:rPr>
        <w:t>7. Информирование о выборах и предвыборная агитация</w:t>
      </w:r>
      <w:r>
        <w:t xml:space="preserve"> (гл. </w:t>
      </w:r>
      <w:proofErr w:type="gramStart"/>
      <w:r>
        <w:t>7  ФЗ</w:t>
      </w:r>
      <w:proofErr w:type="gramEnd"/>
      <w:r>
        <w:t xml:space="preserve"> «Об основных гарантиях избирательных прав»).</w:t>
      </w:r>
    </w:p>
    <w:p w:rsidR="004768AC" w:rsidRDefault="004768AC" w:rsidP="004768AC">
      <w:pPr>
        <w:pStyle w:val="ConsPlusNormal"/>
        <w:ind w:firstLine="540"/>
        <w:jc w:val="both"/>
      </w:pPr>
      <w:r>
        <w:t xml:space="preserve">Основными отличиями информирования о выборах от предвыборной агитации являются </w:t>
      </w:r>
      <w:r>
        <w:rPr>
          <w:bCs/>
        </w:rPr>
        <w:t>цели</w:t>
      </w:r>
      <w:r>
        <w:t xml:space="preserve"> и </w:t>
      </w:r>
      <w:r>
        <w:rPr>
          <w:bCs/>
        </w:rPr>
        <w:t>субъекты</w:t>
      </w:r>
      <w:r>
        <w:t>.</w:t>
      </w:r>
    </w:p>
    <w:p w:rsidR="004768AC" w:rsidRDefault="004768AC" w:rsidP="004768AC">
      <w:pPr>
        <w:pStyle w:val="ConsPlusNormal"/>
        <w:ind w:firstLine="540"/>
        <w:jc w:val="both"/>
      </w:pPr>
      <w:r>
        <w:rPr>
          <w:bCs/>
        </w:rPr>
        <w:t>Целью информирования о выборах</w:t>
      </w:r>
      <w:r>
        <w:t xml:space="preserve"> является донесение до избирателей объективной информации о ходе подготовки и проведения выборов, референдумов, о сроках и порядке совершения избирательных действий, действий по участию в референдуме, о законодательстве Российской Федерации о выборах и референдумах, о кандидатах, об избирательных объединениях. В связи с этим субъектами информирования являются </w:t>
      </w:r>
      <w:r>
        <w:rPr>
          <w:bCs/>
        </w:rPr>
        <w:t>органы государственной власти и органы местного самоуправления</w:t>
      </w:r>
      <w:r>
        <w:t xml:space="preserve"> (за исключением информирования о кандидатах и избирательных объединениях), а также </w:t>
      </w:r>
      <w:r>
        <w:rPr>
          <w:bCs/>
        </w:rPr>
        <w:t>избирательные комиссии</w:t>
      </w:r>
      <w:r>
        <w:t>.</w:t>
      </w:r>
    </w:p>
    <w:p w:rsidR="004768AC" w:rsidRDefault="004768AC" w:rsidP="004768AC">
      <w:pPr>
        <w:pStyle w:val="ConsPlusNormal"/>
        <w:ind w:firstLine="540"/>
        <w:jc w:val="both"/>
      </w:pPr>
      <w:r>
        <w:t xml:space="preserve">Предвыборная агитация проводится исключительно в установленный законом </w:t>
      </w:r>
      <w:r>
        <w:rPr>
          <w:bCs/>
        </w:rPr>
        <w:t>агитационный период</w:t>
      </w:r>
      <w:r>
        <w:t>: со дня принятия решения о выдвижении кандидатов, списка кандидатов (выдвижение избирательным объединением) или со дня представления кандидатом заявления о согласии баллотироваться (в случае самовыдвижения) и до нуля часов по местному времени дня, предшествующего дню голосования, а в случае принятия предусмотренного п. 1 или п. 2 ст. 63.1 ФЗ «Об основных гарантиях избирательных прав» решения о голосовании в течение нескольких дней подряд - в ноль часов по местному времени первого дня голосования (ст. 49 ФЗ «Об основных гарантиях избирательных прав»).</w:t>
      </w:r>
    </w:p>
    <w:p w:rsidR="004768AC" w:rsidRDefault="004768AC" w:rsidP="004768AC">
      <w:pPr>
        <w:pStyle w:val="ConsPlusNormal"/>
        <w:ind w:firstLine="540"/>
        <w:jc w:val="both"/>
      </w:pPr>
      <w:r>
        <w:t xml:space="preserve">Предвыборная агитация проводится гражданами, кандидатами, избирательными объединениями в формах и порядке, предусмотренном ст. 48 ФЗ «Об основных гарантиях избирательных прав». </w:t>
      </w:r>
    </w:p>
    <w:p w:rsidR="004768AC" w:rsidRDefault="004768AC" w:rsidP="004768AC">
      <w:pPr>
        <w:pStyle w:val="ConsPlusNormal"/>
        <w:ind w:firstLine="540"/>
        <w:jc w:val="both"/>
      </w:pPr>
    </w:p>
    <w:p w:rsidR="004768AC" w:rsidRDefault="004768AC" w:rsidP="004768AC">
      <w:pPr>
        <w:pStyle w:val="ConsPlusNormal"/>
        <w:ind w:firstLine="540"/>
        <w:jc w:val="both"/>
      </w:pPr>
      <w:r>
        <w:rPr>
          <w:b/>
          <w:bCs/>
        </w:rPr>
        <w:t>8. Голосование</w:t>
      </w:r>
      <w:r>
        <w:t xml:space="preserve"> (ст. ст. 61 - 66 ФЗ «Об основных гарантиях избирательных прав»).</w:t>
      </w:r>
    </w:p>
    <w:p w:rsidR="004768AC" w:rsidRDefault="004768AC" w:rsidP="004768AC">
      <w:pPr>
        <w:pStyle w:val="ConsPlusNormal"/>
        <w:ind w:firstLine="540"/>
        <w:jc w:val="both"/>
      </w:pPr>
      <w:r>
        <w:t xml:space="preserve">Голосование в РФ проводится, как правило, в воскресенье. По решению </w:t>
      </w:r>
      <w:r>
        <w:lastRenderedPageBreak/>
        <w:t xml:space="preserve">избирательной комиссии, организующей выборы, референдум, голосование на выборах (включая повторное голосование, повторные выборы), референдумах может проводиться в течение нескольких дней подряд, но не более трех дней (п. 1 ст. 63.1 ФЗ «Об основных гарантиях избирательных прав»). Время начала и окончания голосования на выборах, референдуме устанавливается законом и, как правило, соответствует интервалу </w:t>
      </w:r>
      <w:r>
        <w:rPr>
          <w:bCs/>
        </w:rPr>
        <w:t>с 8:00 до 20:00 по местному времени</w:t>
      </w:r>
      <w:r>
        <w:t xml:space="preserve">. Продолжительность голосования </w:t>
      </w:r>
      <w:r>
        <w:rPr>
          <w:bCs/>
        </w:rPr>
        <w:t>не может составлять менее 10 часов</w:t>
      </w:r>
      <w:r>
        <w:t>.</w:t>
      </w:r>
    </w:p>
    <w:p w:rsidR="004768AC" w:rsidRDefault="004768AC" w:rsidP="004768AC">
      <w:pPr>
        <w:pStyle w:val="ConsPlusNormal"/>
        <w:ind w:firstLine="540"/>
        <w:jc w:val="both"/>
      </w:pPr>
      <w:r>
        <w:t xml:space="preserve">Каждый избиратель голосует </w:t>
      </w:r>
      <w:r>
        <w:rPr>
          <w:bCs/>
        </w:rPr>
        <w:t>лично</w:t>
      </w:r>
      <w:r>
        <w:t>. Избирательные бюллетени выдаются избирателям по предъявлении паспорта или документа, его заменяющего.</w:t>
      </w:r>
    </w:p>
    <w:p w:rsidR="004768AC" w:rsidRDefault="004768AC" w:rsidP="004768AC">
      <w:pPr>
        <w:pStyle w:val="ConsPlusNormal"/>
        <w:ind w:firstLine="540"/>
        <w:jc w:val="both"/>
      </w:pPr>
      <w:r>
        <w:t>В порядке и сроки, установленные ЦИК РФ, заявление избирателя,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«Единый портал государственных и муниципальных услуг (функций)» (п. 5.1 ст. 66 ФЗ «Об основных гарантиях избирательных прав»).</w:t>
      </w:r>
    </w:p>
    <w:p w:rsidR="004768AC" w:rsidRDefault="004768AC" w:rsidP="004768AC">
      <w:pPr>
        <w:pStyle w:val="ConsPlusNormal"/>
        <w:ind w:firstLine="540"/>
        <w:jc w:val="both"/>
      </w:pPr>
    </w:p>
    <w:p w:rsidR="004768AC" w:rsidRDefault="004768AC" w:rsidP="004768AC">
      <w:pPr>
        <w:pStyle w:val="ConsPlusNormal"/>
        <w:ind w:firstLine="540"/>
        <w:jc w:val="both"/>
      </w:pPr>
      <w:r>
        <w:rPr>
          <w:b/>
          <w:bCs/>
        </w:rPr>
        <w:t>9. Подсчет голосов, определение итогов голосования и результатов выборов</w:t>
      </w:r>
      <w:r>
        <w:t xml:space="preserve"> (</w:t>
      </w:r>
      <w:proofErr w:type="spellStart"/>
      <w:r>
        <w:t>ст.ст</w:t>
      </w:r>
      <w:proofErr w:type="spellEnd"/>
      <w:r>
        <w:t>. 68 - 70 ФЗ «Об основных гарантиях избирательных прав»).</w:t>
      </w:r>
    </w:p>
    <w:p w:rsidR="004768AC" w:rsidRDefault="004768AC" w:rsidP="004768AC">
      <w:pPr>
        <w:pStyle w:val="ConsPlusNormal"/>
        <w:ind w:firstLine="540"/>
        <w:jc w:val="both"/>
      </w:pPr>
      <w:r>
        <w:t xml:space="preserve">Подсчет голосов начинается на любых выборах </w:t>
      </w:r>
      <w:r>
        <w:rPr>
          <w:bCs/>
        </w:rPr>
        <w:t>сразу же после окончания голосования и проводится без перерыва до установления итогов голосования</w:t>
      </w:r>
      <w:r>
        <w:t>. Подсчет голосов избирателей,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избирателей, участников референдума членами участковой комиссии с правом решающего голоса.</w:t>
      </w:r>
    </w:p>
    <w:p w:rsidR="004768AC" w:rsidRDefault="004768AC" w:rsidP="004768AC">
      <w:pPr>
        <w:pStyle w:val="ConsPlusNormal"/>
        <w:ind w:firstLine="540"/>
        <w:jc w:val="both"/>
      </w:pPr>
      <w:r>
        <w:t xml:space="preserve">На основании первых экземпляров протоколов об итогах голосования, полученных из нижестоящих комиссий, результаты выборов путем суммирования содержащихся в этих протоколах данных определяет комиссия, наделенная этим правом законом. О результатах выборов составляются в двух экземплярах протокол и сводная таблица. На основании протокола о результатах выборов комиссия принимает решение о результатах выборов.  </w:t>
      </w:r>
    </w:p>
    <w:p w:rsidR="004768AC" w:rsidRDefault="004768AC" w:rsidP="004768AC">
      <w:pPr>
        <w:pStyle w:val="ConsPlusNormal"/>
        <w:ind w:firstLine="540"/>
        <w:jc w:val="both"/>
      </w:pPr>
    </w:p>
    <w:p w:rsidR="004768AC" w:rsidRDefault="004768AC" w:rsidP="004768AC">
      <w:pPr>
        <w:pStyle w:val="ConsPlusNormal"/>
        <w:ind w:firstLine="540"/>
        <w:jc w:val="both"/>
      </w:pPr>
      <w:r>
        <w:rPr>
          <w:b/>
          <w:bCs/>
        </w:rPr>
        <w:t>10. Официальное опубликование итогов голосования</w:t>
      </w:r>
      <w:r>
        <w:t xml:space="preserve"> (ст. 72 ФЗ «Об основных гарантиях избирательных прав»).</w:t>
      </w:r>
    </w:p>
    <w:p w:rsidR="004768AC" w:rsidRDefault="004768AC" w:rsidP="004768AC">
      <w:pPr>
        <w:pStyle w:val="ConsPlusNormal"/>
        <w:ind w:firstLine="540"/>
        <w:jc w:val="both"/>
      </w:pPr>
      <w:r>
        <w:t xml:space="preserve">Официальное опубликование результатов выборов и данных о числе голосов избирателей, полученных каждым из кандидатов (списков кандидатов), осуществляется соответствующей комиссией в порядке и сроки, которые установлены законом, </w:t>
      </w:r>
      <w:r>
        <w:rPr>
          <w:bCs/>
        </w:rPr>
        <w:t>но не позднее чем через один месяц со дня голосования</w:t>
      </w:r>
      <w:r>
        <w:t>.</w:t>
      </w:r>
    </w:p>
    <w:p w:rsidR="004768AC" w:rsidRDefault="004768AC" w:rsidP="004768AC">
      <w:pPr>
        <w:pStyle w:val="ConsPlusNormal"/>
        <w:ind w:firstLine="540"/>
        <w:jc w:val="both"/>
      </w:pPr>
      <w:r>
        <w:t>Полные данные о результатах выборов, которые содержатся в протоколах избирательных комиссий, публикуются в следующие сроки:</w:t>
      </w:r>
    </w:p>
    <w:p w:rsidR="004768AC" w:rsidRDefault="004768AC" w:rsidP="004768AC">
      <w:pPr>
        <w:pStyle w:val="ConsPlusNormal"/>
        <w:ind w:firstLine="540"/>
        <w:jc w:val="both"/>
      </w:pPr>
      <w:r>
        <w:t>- о результатах выборов в федеральные органы государственной власти - в течение трех месяцев со дня голосования;</w:t>
      </w:r>
    </w:p>
    <w:p w:rsidR="004768AC" w:rsidRDefault="004768AC" w:rsidP="004768AC">
      <w:pPr>
        <w:pStyle w:val="ConsPlusNormal"/>
        <w:ind w:firstLine="540"/>
        <w:jc w:val="both"/>
      </w:pPr>
      <w:r>
        <w:t xml:space="preserve">- о результатах выборов в органы государственной власти субъекта РФ, органы местного самоуправления - в течение двух месяцев со дня голосования. </w:t>
      </w:r>
    </w:p>
    <w:p w:rsidR="004768AC" w:rsidRDefault="004768AC" w:rsidP="004768AC">
      <w:pPr>
        <w:pStyle w:val="ConsPlusNormal"/>
        <w:jc w:val="both"/>
      </w:pPr>
    </w:p>
    <w:p w:rsidR="004768AC" w:rsidRDefault="004768AC" w:rsidP="004768AC">
      <w:pPr>
        <w:pStyle w:val="ConsPlusNormal"/>
        <w:spacing w:line="240" w:lineRule="exact"/>
        <w:jc w:val="both"/>
      </w:pPr>
    </w:p>
    <w:p w:rsidR="004768AC" w:rsidRDefault="004768AC" w:rsidP="004768AC">
      <w:pPr>
        <w:pStyle w:val="ConsPlusNormal"/>
        <w:spacing w:line="240" w:lineRule="exact"/>
        <w:jc w:val="both"/>
      </w:pPr>
      <w:r>
        <w:t xml:space="preserve">Старший помощник прокурора района </w:t>
      </w:r>
    </w:p>
    <w:p w:rsidR="004768AC" w:rsidRDefault="004768AC" w:rsidP="004768AC">
      <w:pPr>
        <w:pStyle w:val="ConsPlusNormal"/>
        <w:spacing w:line="240" w:lineRule="exact"/>
        <w:jc w:val="both"/>
      </w:pPr>
    </w:p>
    <w:p w:rsidR="004768AC" w:rsidRDefault="004768AC" w:rsidP="004768AC">
      <w:pPr>
        <w:pStyle w:val="ConsPlusNormal"/>
        <w:spacing w:line="240" w:lineRule="exact"/>
        <w:jc w:val="both"/>
      </w:pPr>
      <w:r>
        <w:t xml:space="preserve">младший советник юстиции </w:t>
      </w:r>
      <w:r>
        <w:tab/>
      </w:r>
      <w:r>
        <w:tab/>
      </w:r>
      <w:r>
        <w:tab/>
      </w:r>
      <w:r>
        <w:tab/>
      </w:r>
      <w:r>
        <w:tab/>
        <w:t xml:space="preserve">                        А.Г. Петакчян</w:t>
      </w:r>
    </w:p>
    <w:p w:rsidR="00280621" w:rsidRDefault="00280621"/>
    <w:sectPr w:rsidR="00280621" w:rsidSect="004768A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8AC" w:rsidRDefault="004768AC" w:rsidP="004768AC">
      <w:pPr>
        <w:spacing w:after="0" w:line="240" w:lineRule="auto"/>
      </w:pPr>
      <w:r>
        <w:separator/>
      </w:r>
    </w:p>
  </w:endnote>
  <w:endnote w:type="continuationSeparator" w:id="0">
    <w:p w:rsidR="004768AC" w:rsidRDefault="004768AC" w:rsidP="0047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8AC" w:rsidRDefault="004768AC" w:rsidP="004768AC">
      <w:pPr>
        <w:spacing w:after="0" w:line="240" w:lineRule="auto"/>
      </w:pPr>
      <w:r>
        <w:separator/>
      </w:r>
    </w:p>
  </w:footnote>
  <w:footnote w:type="continuationSeparator" w:id="0">
    <w:p w:rsidR="004768AC" w:rsidRDefault="004768AC" w:rsidP="00476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458961"/>
      <w:docPartObj>
        <w:docPartGallery w:val="Page Numbers (Top of Page)"/>
        <w:docPartUnique/>
      </w:docPartObj>
    </w:sdtPr>
    <w:sdtContent>
      <w:p w:rsidR="004768AC" w:rsidRDefault="004768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768AC" w:rsidRDefault="004768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3B"/>
    <w:rsid w:val="00280621"/>
    <w:rsid w:val="004768AC"/>
    <w:rsid w:val="00E6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81EDC-81C5-4A9D-82F5-766FEB4B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76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68AC"/>
  </w:style>
  <w:style w:type="paragraph" w:styleId="a5">
    <w:name w:val="footer"/>
    <w:basedOn w:val="a"/>
    <w:link w:val="a6"/>
    <w:uiPriority w:val="99"/>
    <w:unhideWhenUsed/>
    <w:rsid w:val="00476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6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0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1378</Words>
  <Characters>7856</Characters>
  <Application>Microsoft Office Word</Application>
  <DocSecurity>0</DocSecurity>
  <Lines>65</Lines>
  <Paragraphs>18</Paragraphs>
  <ScaleCrop>false</ScaleCrop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Петакчян Ануш Грачиковна</dc:creator>
  <cp:keywords/>
  <dc:description/>
  <cp:lastModifiedBy>Петакчян Ануш Грачиковна</cp:lastModifiedBy>
  <cp:revision>2</cp:revision>
  <dcterms:created xsi:type="dcterms:W3CDTF">2023-07-25T10:27:00Z</dcterms:created>
  <dcterms:modified xsi:type="dcterms:W3CDTF">2023-07-25T10:28:00Z</dcterms:modified>
</cp:coreProperties>
</file>